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520BF" w14:textId="77777777" w:rsidR="002A277A" w:rsidRDefault="002A277A" w:rsidP="00F769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CA9C80B" w14:textId="16235F21" w:rsidR="00C920F9" w:rsidRPr="00836558" w:rsidRDefault="00F76937" w:rsidP="00F7693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36558">
        <w:rPr>
          <w:rFonts w:ascii="Times New Roman" w:hAnsi="Times New Roman" w:cs="Times New Roman"/>
          <w:b/>
          <w:bCs/>
          <w:sz w:val="32"/>
          <w:szCs w:val="32"/>
        </w:rPr>
        <w:t>«Какой бизнес может рассчитывать на кредитные каникулы с 1 марта 2022 года?».</w:t>
      </w:r>
    </w:p>
    <w:p w14:paraId="786C395D" w14:textId="77777777" w:rsidR="00F76937" w:rsidRPr="00796058" w:rsidRDefault="00F76937" w:rsidP="00F769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AE1B026" w14:textId="77777777" w:rsidR="00796058" w:rsidRDefault="00796058" w:rsidP="00F76937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Федеральным законом от 08.03.2022 № 46-ФЗ «О внесении изменений в отдельные законодательные акты Российской Федерации» предусмотрены меры по защите граждан Российской Федерации и экономического сектора в условиях недружественных действий иностранных государств.</w:t>
      </w:r>
    </w:p>
    <w:p w14:paraId="6F2F9C4F" w14:textId="77777777" w:rsidR="00796058" w:rsidRDefault="00796058" w:rsidP="00F76937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Указанный закон внес изменения в действующий порядок предоставления кредитных каникул, которые представляют собой отсрочку по платежам, то есть кредитные организации не списывают в этот период долги или его части. Предприниматель (заемщик) самостоятельно определяет период и даты предоставления кредитных каникул, но не более шести месяцев.</w:t>
      </w:r>
    </w:p>
    <w:p w14:paraId="108C824E" w14:textId="77777777" w:rsidR="00796058" w:rsidRDefault="00796058" w:rsidP="00F76937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Так, например, установлена возможность субъектов МСП в период с 1 марта по 30 сентября 2022 года обратиться к кредитору с требованием о предоставлении «кредитных каникул» при условии, что кредитный договор был заключен в период до 1 марта 2022 года, и произошло снижения доходов предпринимателя на 30%.</w:t>
      </w:r>
    </w:p>
    <w:p w14:paraId="796FAAB2" w14:textId="77777777" w:rsidR="00796058" w:rsidRDefault="00796058" w:rsidP="00F76937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rFonts w:ascii="Roboto" w:hAnsi="Roboto"/>
          <w:color w:val="333333"/>
          <w:sz w:val="28"/>
          <w:szCs w:val="28"/>
        </w:rPr>
      </w:pPr>
      <w:r>
        <w:rPr>
          <w:rFonts w:ascii="Roboto" w:hAnsi="Roboto"/>
          <w:color w:val="333333"/>
          <w:sz w:val="28"/>
          <w:szCs w:val="28"/>
        </w:rPr>
        <w:t>В период кредитных каникул начисляются проценты по займу, штрафы и пени не начисляются. После окончания отсрочки платежей заемщик должен продолжать выплачивать кредит по графику платежей, который установили ранее. При этом срок кредита увеличивается на срок кредитных каникул с погашением процентов, начисленных за период отсрочки платежей.</w:t>
      </w:r>
    </w:p>
    <w:p w14:paraId="4BF46FFD" w14:textId="41353B21" w:rsidR="009E4DF6" w:rsidRDefault="009E4DF6" w:rsidP="00F76937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rFonts w:ascii="Roboto" w:hAnsi="Roboto"/>
          <w:color w:val="333333"/>
        </w:rPr>
      </w:pPr>
    </w:p>
    <w:p w14:paraId="322A36EF" w14:textId="188A2F6A" w:rsidR="00A3705D" w:rsidRDefault="00A3705D" w:rsidP="00F76937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rFonts w:ascii="Roboto" w:hAnsi="Roboto"/>
          <w:color w:val="333333"/>
        </w:rPr>
      </w:pPr>
    </w:p>
    <w:p w14:paraId="1534A758" w14:textId="77777777" w:rsidR="00A3705D" w:rsidRPr="00A3705D" w:rsidRDefault="00A3705D" w:rsidP="00A3705D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A370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Помощник прокурора Бурзянского района                                 Р.М. </w:t>
      </w:r>
      <w:proofErr w:type="spellStart"/>
      <w:r w:rsidRPr="00A370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Аминев</w:t>
      </w:r>
      <w:proofErr w:type="spellEnd"/>
      <w:r w:rsidRPr="00A370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849BF04" w14:textId="77777777" w:rsidR="00A3705D" w:rsidRDefault="00A3705D" w:rsidP="00F76937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rFonts w:ascii="Roboto" w:hAnsi="Roboto"/>
          <w:color w:val="333333"/>
        </w:rPr>
      </w:pPr>
    </w:p>
    <w:p w14:paraId="7B792A87" w14:textId="77777777" w:rsidR="009E4DF6" w:rsidRDefault="009E4DF6" w:rsidP="009E4DF6">
      <w:pPr>
        <w:rPr>
          <w:rFonts w:ascii="Times New Roman" w:hAnsi="Times New Roman" w:cs="Times New Roman"/>
          <w:sz w:val="28"/>
          <w:szCs w:val="28"/>
        </w:rPr>
      </w:pPr>
    </w:p>
    <w:p w14:paraId="1F905CE9" w14:textId="77777777" w:rsidR="009E4DF6" w:rsidRDefault="009E4DF6" w:rsidP="00F76937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rFonts w:ascii="Roboto" w:hAnsi="Roboto"/>
          <w:color w:val="333333"/>
        </w:rPr>
      </w:pPr>
    </w:p>
    <w:p w14:paraId="004922B3" w14:textId="77777777" w:rsidR="00796058" w:rsidRDefault="00796058"/>
    <w:sectPr w:rsidR="00796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785"/>
    <w:rsid w:val="001605A8"/>
    <w:rsid w:val="001E5AA8"/>
    <w:rsid w:val="002A277A"/>
    <w:rsid w:val="00331727"/>
    <w:rsid w:val="00557A9E"/>
    <w:rsid w:val="006F3785"/>
    <w:rsid w:val="00796058"/>
    <w:rsid w:val="00836558"/>
    <w:rsid w:val="009E4DF6"/>
    <w:rsid w:val="00A21460"/>
    <w:rsid w:val="00A3705D"/>
    <w:rsid w:val="00D20747"/>
    <w:rsid w:val="00F7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F0E5A"/>
  <w15:chartTrackingRefBased/>
  <w15:docId w15:val="{E535F7A7-E4D3-4F16-B4FD-CDF43154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5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поселение</cp:lastModifiedBy>
  <cp:revision>15</cp:revision>
  <dcterms:created xsi:type="dcterms:W3CDTF">2022-06-02T17:04:00Z</dcterms:created>
  <dcterms:modified xsi:type="dcterms:W3CDTF">2022-08-08T09:08:00Z</dcterms:modified>
</cp:coreProperties>
</file>