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418F" w14:textId="77777777" w:rsidR="001810E9" w:rsidRDefault="001810E9" w:rsidP="00013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751353" w14:textId="35D45673" w:rsidR="000138FB" w:rsidRPr="001810E9" w:rsidRDefault="008D3AC6" w:rsidP="000138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10E9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0138FB" w:rsidRPr="001810E9">
        <w:rPr>
          <w:rFonts w:ascii="Times New Roman" w:hAnsi="Times New Roman" w:cs="Times New Roman"/>
          <w:b/>
          <w:bCs/>
          <w:sz w:val="32"/>
          <w:szCs w:val="32"/>
        </w:rPr>
        <w:t>Что изменилось в сфере охраны труда в 2022 году</w:t>
      </w:r>
      <w:r w:rsidRPr="001810E9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14:paraId="5073192A" w14:textId="77777777" w:rsidR="00517F7B" w:rsidRDefault="00517F7B" w:rsidP="00013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993B12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24.12.2021 № 2464 «О порядке обучения по охране труда и проверке знаний требований охраны труда» с 1 сентября 2022 г. начнут действовать новые правила обучения по охране труда и проверки знания требований охраны труда. Правила регулируют, в частности, проведение инструктажей по охране труда, стажировок на рабочем месте, обучение оказанию первой медицинской помощи, обучение применению средств индивидуальной защиты. Закреплены особенности обучения по охране труда на микропредприятиях. Документы, подтверждающие проверку у работников знания требований охраны труда, и выданные до 1 сентября 2022 года, действительны до окончания своего срока.</w:t>
      </w:r>
    </w:p>
    <w:p w14:paraId="137C0113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С 1 марта 2022 г. вступают в силу изменения в сфере охраны труда, внесенные в Трудовой кодекс РФ. Среди осно</w:t>
      </w:r>
      <w:r>
        <w:rPr>
          <w:rFonts w:ascii="Times New Roman" w:hAnsi="Times New Roman" w:cs="Times New Roman"/>
          <w:sz w:val="28"/>
          <w:szCs w:val="28"/>
        </w:rPr>
        <w:t>вных законодательных изменений:</w:t>
      </w:r>
    </w:p>
    <w:p w14:paraId="17420016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потребуется регистрировать микротравмы, а также выясня</w:t>
      </w:r>
      <w:r>
        <w:rPr>
          <w:rFonts w:ascii="Times New Roman" w:hAnsi="Times New Roman" w:cs="Times New Roman"/>
          <w:sz w:val="28"/>
          <w:szCs w:val="28"/>
        </w:rPr>
        <w:t>ть их обстоятельства и причины;</w:t>
      </w:r>
    </w:p>
    <w:p w14:paraId="5A09F8B9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нельзя допускать к работе тех, кто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 обязательные СИЗ;</w:t>
      </w:r>
    </w:p>
    <w:p w14:paraId="4B97BBE8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если по результатам СОУТ условия труда отнесут к опасным, потребуется приостанови</w:t>
      </w:r>
      <w:r>
        <w:rPr>
          <w:rFonts w:ascii="Times New Roman" w:hAnsi="Times New Roman" w:cs="Times New Roman"/>
          <w:sz w:val="28"/>
          <w:szCs w:val="28"/>
        </w:rPr>
        <w:t>ть работы (но есть исключения);</w:t>
      </w:r>
    </w:p>
    <w:p w14:paraId="17107FF0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организации смогут вести электронный документ</w:t>
      </w:r>
      <w:r>
        <w:rPr>
          <w:rFonts w:ascii="Times New Roman" w:hAnsi="Times New Roman" w:cs="Times New Roman"/>
          <w:sz w:val="28"/>
          <w:szCs w:val="28"/>
        </w:rPr>
        <w:t>ооборот в области охраны труда;</w:t>
      </w:r>
    </w:p>
    <w:p w14:paraId="6F08C6B1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если работника не обеспечили средствами защиты, работодатель обязан оплатить просто</w:t>
      </w:r>
      <w:r>
        <w:rPr>
          <w:rFonts w:ascii="Times New Roman" w:hAnsi="Times New Roman" w:cs="Times New Roman"/>
          <w:sz w:val="28"/>
          <w:szCs w:val="28"/>
        </w:rPr>
        <w:t>й в размере среднего заработка;</w:t>
      </w:r>
    </w:p>
    <w:p w14:paraId="3EBB7075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работодатели обязаны согласовать между собой мероприятия по охране здоровья сотрудников, которые трудятся на т</w:t>
      </w:r>
      <w:r>
        <w:rPr>
          <w:rFonts w:ascii="Times New Roman" w:hAnsi="Times New Roman" w:cs="Times New Roman"/>
          <w:sz w:val="28"/>
          <w:szCs w:val="28"/>
        </w:rPr>
        <w:t>ерритории другого работодателя.</w:t>
      </w:r>
    </w:p>
    <w:p w14:paraId="37D61198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С 1 марта 2022 г. вступают в силу подзако</w:t>
      </w:r>
      <w:r>
        <w:rPr>
          <w:rFonts w:ascii="Times New Roman" w:hAnsi="Times New Roman" w:cs="Times New Roman"/>
          <w:sz w:val="28"/>
          <w:szCs w:val="28"/>
        </w:rPr>
        <w:t>нные нормативные правовые акты:</w:t>
      </w:r>
    </w:p>
    <w:p w14:paraId="2A6DCCEF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о форме и порядке подачи деклара</w:t>
      </w:r>
      <w:r>
        <w:rPr>
          <w:rFonts w:ascii="Times New Roman" w:hAnsi="Times New Roman" w:cs="Times New Roman"/>
          <w:sz w:val="28"/>
          <w:szCs w:val="28"/>
        </w:rPr>
        <w:t>ции соответствия условий труда;</w:t>
      </w:r>
    </w:p>
    <w:p w14:paraId="515BC90F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об общих требованиях к организа</w:t>
      </w:r>
      <w:r>
        <w:rPr>
          <w:rFonts w:ascii="Times New Roman" w:hAnsi="Times New Roman" w:cs="Times New Roman"/>
          <w:sz w:val="28"/>
          <w:szCs w:val="28"/>
        </w:rPr>
        <w:t>ции безопасного рабочего места;</w:t>
      </w:r>
    </w:p>
    <w:p w14:paraId="493D354A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об основных требованиях к правилам и инструкциям по охран</w:t>
      </w:r>
      <w:r>
        <w:rPr>
          <w:rFonts w:ascii="Times New Roman" w:hAnsi="Times New Roman" w:cs="Times New Roman"/>
          <w:sz w:val="28"/>
          <w:szCs w:val="28"/>
        </w:rPr>
        <w:t>е труда;</w:t>
      </w:r>
    </w:p>
    <w:p w14:paraId="4C3246DA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о примерном положе</w:t>
      </w:r>
      <w:r>
        <w:rPr>
          <w:rFonts w:ascii="Times New Roman" w:hAnsi="Times New Roman" w:cs="Times New Roman"/>
          <w:sz w:val="28"/>
          <w:szCs w:val="28"/>
        </w:rPr>
        <w:t>ние о комитете по охране труда;</w:t>
      </w:r>
    </w:p>
    <w:p w14:paraId="3FD4F369" w14:textId="77777777"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 xml:space="preserve">- о примерном перечне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охране здоровья сотрудников, </w:t>
      </w:r>
      <w:r w:rsidRPr="000138FB">
        <w:rPr>
          <w:rFonts w:ascii="Times New Roman" w:hAnsi="Times New Roman" w:cs="Times New Roman"/>
          <w:sz w:val="28"/>
          <w:szCs w:val="28"/>
        </w:rPr>
        <w:t>которые трудятся на т</w:t>
      </w:r>
      <w:r>
        <w:rPr>
          <w:rFonts w:ascii="Times New Roman" w:hAnsi="Times New Roman" w:cs="Times New Roman"/>
          <w:sz w:val="28"/>
          <w:szCs w:val="28"/>
        </w:rPr>
        <w:t>ерритории другого работодателя;</w:t>
      </w:r>
    </w:p>
    <w:p w14:paraId="678AD14B" w14:textId="77777777" w:rsidR="00C920F9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о формах и способах информирования работников о трудовых правах, включая право на безопасные условия и охрану труда.</w:t>
      </w:r>
    </w:p>
    <w:p w14:paraId="538C1565" w14:textId="77777777" w:rsidR="00943F73" w:rsidRDefault="00943F73" w:rsidP="00943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83F097" w14:textId="77777777" w:rsidR="00324921" w:rsidRPr="00324921" w:rsidRDefault="00324921" w:rsidP="0032492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249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Бурзянского района                                 Р.М. </w:t>
      </w:r>
      <w:proofErr w:type="spellStart"/>
      <w:r w:rsidRPr="003249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Аминев</w:t>
      </w:r>
      <w:proofErr w:type="spellEnd"/>
      <w:r w:rsidRPr="003249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1D93CA" w14:textId="1DFDCCD2" w:rsidR="00943F73" w:rsidRPr="000138FB" w:rsidRDefault="00943F73" w:rsidP="00943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3F73" w:rsidRPr="0001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B6"/>
    <w:rsid w:val="000138FB"/>
    <w:rsid w:val="001810E9"/>
    <w:rsid w:val="00324921"/>
    <w:rsid w:val="00331727"/>
    <w:rsid w:val="00517F7B"/>
    <w:rsid w:val="00734EB6"/>
    <w:rsid w:val="008D3AC6"/>
    <w:rsid w:val="00943F73"/>
    <w:rsid w:val="00D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DEDF"/>
  <w15:chartTrackingRefBased/>
  <w15:docId w15:val="{EE9252E5-F607-4764-8C80-6ED074F0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9</cp:revision>
  <dcterms:created xsi:type="dcterms:W3CDTF">2022-06-02T16:50:00Z</dcterms:created>
  <dcterms:modified xsi:type="dcterms:W3CDTF">2022-08-08T09:09:00Z</dcterms:modified>
</cp:coreProperties>
</file>