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D5BD" w14:textId="13A23DC8" w:rsidR="00794112" w:rsidRPr="00490A61" w:rsidRDefault="00970A19" w:rsidP="00970A19">
      <w:pPr>
        <w:jc w:val="center"/>
        <w:rPr>
          <w:b/>
          <w:bCs/>
          <w:sz w:val="36"/>
          <w:szCs w:val="36"/>
        </w:rPr>
      </w:pPr>
      <w:r w:rsidRPr="00490A61">
        <w:rPr>
          <w:b/>
          <w:bCs/>
          <w:sz w:val="36"/>
          <w:szCs w:val="36"/>
        </w:rPr>
        <w:t>«Внесены изменения в закон о лизинге».</w:t>
      </w:r>
    </w:p>
    <w:p w14:paraId="041A6797" w14:textId="77777777" w:rsidR="00331E19" w:rsidRDefault="00331E19" w:rsidP="00970A19">
      <w:pPr>
        <w:jc w:val="both"/>
      </w:pPr>
    </w:p>
    <w:p w14:paraId="0404BA9D" w14:textId="77777777" w:rsidR="00331E19" w:rsidRDefault="00794112" w:rsidP="00331E19">
      <w:pPr>
        <w:ind w:firstLine="709"/>
        <w:jc w:val="both"/>
      </w:pPr>
      <w:r>
        <w:t>Принят Федеральный закон 14.07.2022 N 265-ФЗ «О внесении изменений в статью 381 Федерального закона «О финансовой аренде (лизинге)».</w:t>
      </w:r>
    </w:p>
    <w:p w14:paraId="4477D9B3" w14:textId="77777777" w:rsidR="00331E19" w:rsidRDefault="00794112" w:rsidP="00331E19">
      <w:pPr>
        <w:ind w:firstLine="709"/>
        <w:jc w:val="both"/>
      </w:pPr>
      <w:r>
        <w:t>Федеральный закон направлен на смягчение для участников лизингового рынка негативных экономических последствий повышения ключевой ставки Банка России.</w:t>
      </w:r>
    </w:p>
    <w:p w14:paraId="44E77880" w14:textId="77777777" w:rsidR="00331E19" w:rsidRDefault="00794112" w:rsidP="00331E19">
      <w:pPr>
        <w:ind w:firstLine="709"/>
        <w:jc w:val="both"/>
      </w:pPr>
      <w:r>
        <w:t>В этих целях Федеральным законом предусматривается, что при увеличении размера лизинговых платежей в период с 24 февраля по 31 декабря 2022 года в связи с повышением ключевой ставки Банка России или по ряду иных причин лизингополучатель вправе осуществить выкуп предмета лизинга без применения к нему мер ответственности за досрочное расторжение договора лизинга.</w:t>
      </w:r>
    </w:p>
    <w:p w14:paraId="7F06A37C" w14:textId="77777777" w:rsidR="00794112" w:rsidRDefault="00794112" w:rsidP="00331E19">
      <w:pPr>
        <w:ind w:firstLine="709"/>
        <w:jc w:val="both"/>
      </w:pPr>
      <w:r>
        <w:t>Право на досрочный выкуп предмета лизинга в соответствии с Федеральным законом предоставляется лизингополучателю только в случае, если стороны договора лизинга являются резидентами Российской Федерации.</w:t>
      </w:r>
    </w:p>
    <w:p w14:paraId="3CBAB5D9" w14:textId="77777777" w:rsidR="00794112" w:rsidRDefault="00794112" w:rsidP="00794112">
      <w:pPr>
        <w:jc w:val="both"/>
      </w:pPr>
    </w:p>
    <w:p w14:paraId="61DF0B97" w14:textId="77777777" w:rsidR="00331E19" w:rsidRDefault="00331E19" w:rsidP="00794112">
      <w:pPr>
        <w:jc w:val="both"/>
      </w:pPr>
    </w:p>
    <w:p w14:paraId="44CC7DD1" w14:textId="77777777"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0A61"/>
    <w:rsid w:val="004960AC"/>
    <w:rsid w:val="005729B6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439E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5</cp:revision>
  <dcterms:created xsi:type="dcterms:W3CDTF">2022-07-28T13:14:00Z</dcterms:created>
  <dcterms:modified xsi:type="dcterms:W3CDTF">2022-09-02T07:19:00Z</dcterms:modified>
</cp:coreProperties>
</file>