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19" w:rsidRDefault="00970A19" w:rsidP="00970A19">
      <w:pPr>
        <w:ind w:firstLine="4678"/>
        <w:jc w:val="both"/>
      </w:pPr>
      <w:r>
        <w:t>Главному редактору редакции газеты «</w:t>
      </w:r>
      <w:proofErr w:type="spellStart"/>
      <w:r>
        <w:t>Тан</w:t>
      </w:r>
      <w:proofErr w:type="spellEnd"/>
      <w:r>
        <w:t>»</w:t>
      </w:r>
    </w:p>
    <w:p w:rsidR="00970A19" w:rsidRDefault="00970A19" w:rsidP="00970A19">
      <w:pPr>
        <w:ind w:firstLine="4678"/>
        <w:jc w:val="both"/>
      </w:pPr>
      <w:r>
        <w:t xml:space="preserve">ул. Ленина, д. 98, с. Старосубхангулово, </w:t>
      </w:r>
    </w:p>
    <w:p w:rsidR="00970A19" w:rsidRDefault="00970A19" w:rsidP="00970A19">
      <w:pPr>
        <w:ind w:firstLine="4678"/>
        <w:jc w:val="both"/>
      </w:pPr>
      <w:r>
        <w:t>Бурзянский район, 453580</w:t>
      </w:r>
    </w:p>
    <w:p w:rsidR="00970A19" w:rsidRDefault="00970A19" w:rsidP="00970A19">
      <w:pPr>
        <w:ind w:firstLine="4678"/>
        <w:jc w:val="both"/>
      </w:pPr>
    </w:p>
    <w:p w:rsidR="00970A19" w:rsidRDefault="00970A19" w:rsidP="00970A19">
      <w:pPr>
        <w:ind w:firstLine="4678"/>
        <w:jc w:val="both"/>
      </w:pPr>
      <w:r>
        <w:t xml:space="preserve">Главам сельских поселений </w:t>
      </w:r>
    </w:p>
    <w:p w:rsidR="00970A19" w:rsidRDefault="00970A19" w:rsidP="00970A19">
      <w:pPr>
        <w:jc w:val="both"/>
      </w:pPr>
    </w:p>
    <w:p w:rsidR="00970A19" w:rsidRDefault="00970A19" w:rsidP="00970A19">
      <w:pPr>
        <w:jc w:val="center"/>
      </w:pPr>
    </w:p>
    <w:p w:rsidR="00970A19" w:rsidRDefault="00970A19" w:rsidP="00970A19">
      <w:pPr>
        <w:jc w:val="center"/>
      </w:pPr>
    </w:p>
    <w:p w:rsidR="00970A19" w:rsidRDefault="00970A19" w:rsidP="00970A19">
      <w:pPr>
        <w:jc w:val="center"/>
      </w:pPr>
    </w:p>
    <w:p w:rsidR="00797C38" w:rsidRDefault="00970A19" w:rsidP="00797C38">
      <w:pPr>
        <w:jc w:val="center"/>
      </w:pPr>
      <w:r>
        <w:t>Для публикации на страницах районной газеты «</w:t>
      </w:r>
      <w:proofErr w:type="spellStart"/>
      <w:r>
        <w:t>Тан</w:t>
      </w:r>
      <w:proofErr w:type="spellEnd"/>
      <w:r>
        <w:t>» и на сайтах органов местного самоуправления направляю статью следующего содержания:</w:t>
      </w:r>
    </w:p>
    <w:p w:rsidR="00BD2822" w:rsidRPr="00A81C42" w:rsidRDefault="00970A19" w:rsidP="00797C38">
      <w:pPr>
        <w:jc w:val="center"/>
      </w:pPr>
      <w:r w:rsidRPr="00A81C42">
        <w:t>«</w:t>
      </w:r>
      <w:r w:rsidR="00A81C42" w:rsidRPr="00A81C42">
        <w:rPr>
          <w:bCs/>
          <w:color w:val="333333"/>
          <w:shd w:val="clear" w:color="auto" w:fill="FFFFFF"/>
        </w:rPr>
        <w:t>Отобрание ребенка при непосредственной угрозе его жизни и здоровью</w:t>
      </w:r>
      <w:r w:rsidRPr="00A81C42">
        <w:t>».</w:t>
      </w:r>
    </w:p>
    <w:p w:rsidR="00BD2822" w:rsidRDefault="00BD2822" w:rsidP="00BD2822">
      <w:pPr>
        <w:jc w:val="center"/>
      </w:pP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Наряду с институтами ограничения и лишения родительских прав, осуществляемых исключительно в судебном порядке, семейное законодательство России содержит также оперативный внесудебный способ защиты прав детей при очевидной угрозе их жизни или здоровью при виновном неисполнении либо невозможности исполнения по объективным причинам родителями своих обязанностей или злоупотреблении ими правами - отобрание ребенка из семьи.</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В соответствии с пунктом статьи 77 Семейного Кодекса Российской Федерации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Под непосредственной угрозой жизни или здоровью ребенка, которая может явиться основанием для вынесения органом исполнительной власти субъекта Российской Федерации либо главой муниципального образования акта о немедленном отобрании ребенка и изъятии его из семьи,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Такие последствия могут быть вызваны, в частности, отсутствием ухода за ребенком, отвечающего физиологическим потребностям ребенка в соответствии с его </w:t>
      </w:r>
      <w:r>
        <w:rPr>
          <w:color w:val="333333"/>
          <w:sz w:val="27"/>
          <w:szCs w:val="27"/>
        </w:rPr>
        <w:lastRenderedPageBreak/>
        <w:t xml:space="preserve">возрастом и состоянием здоровья (например, </w:t>
      </w:r>
      <w:proofErr w:type="spellStart"/>
      <w:r>
        <w:rPr>
          <w:color w:val="333333"/>
          <w:sz w:val="27"/>
          <w:szCs w:val="27"/>
        </w:rPr>
        <w:t>непредоставление</w:t>
      </w:r>
      <w:proofErr w:type="spellEnd"/>
      <w:r>
        <w:rPr>
          <w:color w:val="333333"/>
          <w:sz w:val="27"/>
          <w:szCs w:val="27"/>
        </w:rPr>
        <w:t xml:space="preserve"> малолетнему ребенку воды, питания, крова, неосуществление ухода за грудным ребенком либо оставление его на длительное время без присмотра).</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Верховный суд Российской Федерации разъяснил, что тяжелое материальное положение семьи само по себе не является достаточным основанием для отобрания детей у родителей на основании статьи 77 Семейного Кодекса Российской Федерации,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 (п. 33 Постановления Пленума Верховного суда Российской Федерации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Также Верховный суд Российской Федерации акцентировал внимание </w:t>
      </w:r>
      <w:proofErr w:type="spellStart"/>
      <w:r>
        <w:rPr>
          <w:color w:val="333333"/>
          <w:sz w:val="27"/>
          <w:szCs w:val="27"/>
        </w:rPr>
        <w:t>правоприменителей</w:t>
      </w:r>
      <w:proofErr w:type="spellEnd"/>
      <w:r>
        <w:rPr>
          <w:color w:val="333333"/>
          <w:sz w:val="27"/>
          <w:szCs w:val="27"/>
        </w:rPr>
        <w:t>, что предусмотренная статьей 77 Семейного Кодекса Российской Федерации мера по защите прав ребенка носит чрезвычайный характер, применение которой возможно в исключительных случаях, не терпящих отлагательств.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Поскольку немедленное отобрание ребенка на основании статьи 77 Семейного Кодекса Российской Федерации допускается не только у родителей, но и у других лиц, на попечении которых ребенок находится на законных основаниях (у усыновителей, опекунов (попечителей), приемных родителей, патронатных воспитателей), в случае несогласия с актом органа исполнительной власти субъекта Российской Федерации или главы муниципального образования об отобрании ребенка эти лица также вправе обратиться в суд с иском о признании недействительным акта об отобрании ребенка и о возврате ребенка в семью.</w:t>
      </w:r>
    </w:p>
    <w:p w:rsidR="006E4614" w:rsidRDefault="006E4614" w:rsidP="0043602F">
      <w:pPr>
        <w:jc w:val="both"/>
      </w:pPr>
      <w:bookmarkStart w:id="0" w:name="_GoBack"/>
      <w:bookmarkEnd w:id="0"/>
    </w:p>
    <w:p w:rsidR="00794112" w:rsidRDefault="00970A19" w:rsidP="0043602F">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244FDB"/>
    <w:rsid w:val="00331727"/>
    <w:rsid w:val="00331E19"/>
    <w:rsid w:val="003A3ABF"/>
    <w:rsid w:val="0043602F"/>
    <w:rsid w:val="004960AC"/>
    <w:rsid w:val="005729B6"/>
    <w:rsid w:val="006E4614"/>
    <w:rsid w:val="00794112"/>
    <w:rsid w:val="00797C38"/>
    <w:rsid w:val="008C632B"/>
    <w:rsid w:val="0090351E"/>
    <w:rsid w:val="00970A19"/>
    <w:rsid w:val="00A81C42"/>
    <w:rsid w:val="00BD2822"/>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930311684">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 w:id="19984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2022-07-28T13:14:00Z</dcterms:created>
  <dcterms:modified xsi:type="dcterms:W3CDTF">2022-11-15T15:19:00Z</dcterms:modified>
</cp:coreProperties>
</file>